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4F0" w:rsidRPr="00DD3AF4" w:rsidRDefault="00C344F0" w:rsidP="00C344F0">
      <w:pPr>
        <w:jc w:val="both"/>
        <w:rPr>
          <w:rFonts w:ascii="Times New Roman" w:hAnsi="Times New Roman" w:cs="Times New Roman"/>
          <w:i/>
          <w:sz w:val="28"/>
          <w:szCs w:val="28"/>
        </w:rPr>
      </w:pPr>
      <w:r>
        <w:rPr>
          <w:rFonts w:ascii="Times New Roman" w:hAnsi="Times New Roman" w:cs="Times New Roman"/>
          <w:b/>
          <w:color w:val="000000" w:themeColor="text1"/>
          <w:sz w:val="28"/>
          <w:szCs w:val="28"/>
          <w:lang w:val="kk-KZ"/>
        </w:rPr>
        <w:t>1</w:t>
      </w:r>
      <w:r w:rsidRPr="00087DFF">
        <w:rPr>
          <w:rFonts w:ascii="Times New Roman" w:hAnsi="Times New Roman" w:cs="Times New Roman"/>
          <w:b/>
          <w:color w:val="000000" w:themeColor="text1"/>
          <w:sz w:val="28"/>
          <w:szCs w:val="28"/>
          <w:lang w:val="kk-KZ"/>
        </w:rPr>
        <w:t>.7 "Денсаулық", "Коммуникация", "Таным", "Шығармашылық", "Социум"білім беру салаларына негізделген мектепке дейінгі тәрби</w:t>
      </w:r>
      <w:r>
        <w:rPr>
          <w:rFonts w:ascii="Times New Roman" w:hAnsi="Times New Roman" w:cs="Times New Roman"/>
          <w:b/>
          <w:color w:val="000000" w:themeColor="text1"/>
          <w:sz w:val="28"/>
          <w:szCs w:val="28"/>
          <w:lang w:val="kk-KZ"/>
        </w:rPr>
        <w:t>е мен оқыту мазмұнын іске асыру.</w:t>
      </w:r>
    </w:p>
    <w:p w:rsidR="00C344F0" w:rsidRPr="00C875EB" w:rsidRDefault="00C344F0" w:rsidP="00C344F0">
      <w:pPr>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rPr>
        <w:t xml:space="preserve"> Реализация содержания дошкольного воспитания и обучения, основанного на образовательных областях: "Здоровье", "Коммуникация", "Познание", "Творчество", "Социум»</w:t>
      </w:r>
    </w:p>
    <w:p w:rsidR="00C344F0" w:rsidRPr="00C875EB" w:rsidRDefault="00C344F0" w:rsidP="00C344F0">
      <w:pPr>
        <w:jc w:val="both"/>
        <w:rPr>
          <w:rFonts w:ascii="Times New Roman" w:hAnsi="Times New Roman" w:cs="Times New Roman"/>
          <w:noProof/>
          <w:sz w:val="24"/>
          <w:szCs w:val="24"/>
        </w:rPr>
      </w:pPr>
      <w:r w:rsidRPr="00C875EB">
        <w:rPr>
          <w:rFonts w:ascii="Times New Roman" w:hAnsi="Times New Roman" w:cs="Times New Roman"/>
          <w:noProof/>
          <w:sz w:val="24"/>
          <w:szCs w:val="24"/>
        </w:rPr>
        <w:t>Условия для самореализации воспитанника в различных сферах деятельности.</w:t>
      </w:r>
    </w:p>
    <w:p w:rsidR="00C344F0" w:rsidRPr="00C875EB" w:rsidRDefault="00C344F0" w:rsidP="00C344F0">
      <w:pPr>
        <w:jc w:val="both"/>
        <w:rPr>
          <w:rFonts w:ascii="Times New Roman" w:hAnsi="Times New Roman" w:cs="Times New Roman"/>
          <w:noProof/>
          <w:sz w:val="24"/>
          <w:szCs w:val="24"/>
        </w:rPr>
      </w:pPr>
      <w:r w:rsidRPr="00C875EB">
        <w:rPr>
          <w:rFonts w:ascii="Times New Roman" w:hAnsi="Times New Roman" w:cs="Times New Roman"/>
          <w:noProof/>
          <w:sz w:val="24"/>
          <w:szCs w:val="24"/>
        </w:rPr>
        <w:t xml:space="preserve">В мини-центре созданы благоприятные условия для самореализации воспитанников в различных сферах деятельности. Ежегодно дети и педагоги нашего мини-центра принимают активное участие в конкурсах, выставках, концертах, олимпиадах. </w:t>
      </w:r>
    </w:p>
    <w:p w:rsidR="00C344F0" w:rsidRPr="00C875EB" w:rsidRDefault="00C344F0" w:rsidP="00C344F0">
      <w:pPr>
        <w:jc w:val="both"/>
        <w:rPr>
          <w:rFonts w:ascii="Times New Roman" w:hAnsi="Times New Roman" w:cs="Times New Roman"/>
          <w:noProof/>
          <w:sz w:val="24"/>
          <w:szCs w:val="24"/>
        </w:rPr>
      </w:pPr>
      <w:r w:rsidRPr="00C875EB">
        <w:rPr>
          <w:rFonts w:ascii="Times New Roman" w:hAnsi="Times New Roman" w:cs="Times New Roman"/>
          <w:noProof/>
          <w:sz w:val="24"/>
          <w:szCs w:val="24"/>
        </w:rPr>
        <w:t>С целью выявления детских способностей в мини-центре используются формы работы, которые стимулируют проявение детской одаренности:</w:t>
      </w:r>
    </w:p>
    <w:p w:rsidR="00C344F0" w:rsidRPr="00C875EB" w:rsidRDefault="00C344F0" w:rsidP="00C344F0">
      <w:pPr>
        <w:pStyle w:val="a3"/>
        <w:numPr>
          <w:ilvl w:val="0"/>
          <w:numId w:val="1"/>
        </w:numPr>
        <w:spacing w:after="0" w:line="276" w:lineRule="auto"/>
        <w:jc w:val="both"/>
        <w:rPr>
          <w:rFonts w:ascii="Times New Roman" w:hAnsi="Times New Roman"/>
          <w:noProof/>
          <w:sz w:val="24"/>
          <w:szCs w:val="24"/>
        </w:rPr>
      </w:pPr>
      <w:r w:rsidRPr="00C875EB">
        <w:rPr>
          <w:rFonts w:ascii="Times New Roman" w:hAnsi="Times New Roman"/>
          <w:noProof/>
          <w:sz w:val="24"/>
          <w:szCs w:val="24"/>
        </w:rPr>
        <w:t>Конкурсы ;</w:t>
      </w:r>
    </w:p>
    <w:p w:rsidR="00C344F0" w:rsidRPr="00C875EB" w:rsidRDefault="00C344F0" w:rsidP="00C344F0">
      <w:pPr>
        <w:pStyle w:val="a3"/>
        <w:numPr>
          <w:ilvl w:val="0"/>
          <w:numId w:val="1"/>
        </w:numPr>
        <w:spacing w:after="0" w:line="276" w:lineRule="auto"/>
        <w:jc w:val="both"/>
        <w:rPr>
          <w:rFonts w:ascii="Times New Roman" w:hAnsi="Times New Roman"/>
          <w:noProof/>
          <w:sz w:val="24"/>
          <w:szCs w:val="24"/>
        </w:rPr>
      </w:pPr>
      <w:r w:rsidRPr="00C875EB">
        <w:rPr>
          <w:rFonts w:ascii="Times New Roman" w:hAnsi="Times New Roman"/>
          <w:noProof/>
          <w:sz w:val="24"/>
          <w:szCs w:val="24"/>
        </w:rPr>
        <w:t>Выставки детского творчества разной тематики;</w:t>
      </w:r>
    </w:p>
    <w:p w:rsidR="00C344F0" w:rsidRPr="00C875EB" w:rsidRDefault="00C344F0" w:rsidP="00C344F0">
      <w:pPr>
        <w:pStyle w:val="a3"/>
        <w:numPr>
          <w:ilvl w:val="0"/>
          <w:numId w:val="1"/>
        </w:numPr>
        <w:spacing w:after="0" w:line="276" w:lineRule="auto"/>
        <w:jc w:val="both"/>
        <w:rPr>
          <w:rFonts w:ascii="Times New Roman" w:hAnsi="Times New Roman"/>
          <w:noProof/>
          <w:sz w:val="24"/>
          <w:szCs w:val="24"/>
        </w:rPr>
      </w:pPr>
      <w:r w:rsidRPr="00C875EB">
        <w:rPr>
          <w:rFonts w:ascii="Times New Roman" w:hAnsi="Times New Roman"/>
          <w:noProof/>
          <w:sz w:val="24"/>
          <w:szCs w:val="24"/>
        </w:rPr>
        <w:t>Выставки самостоятельных творческих работ детей;</w:t>
      </w:r>
    </w:p>
    <w:p w:rsidR="00C344F0" w:rsidRPr="00C875EB" w:rsidRDefault="00C344F0" w:rsidP="00C344F0">
      <w:pPr>
        <w:pStyle w:val="a3"/>
        <w:numPr>
          <w:ilvl w:val="0"/>
          <w:numId w:val="1"/>
        </w:numPr>
        <w:spacing w:after="0" w:line="276" w:lineRule="auto"/>
        <w:jc w:val="both"/>
        <w:rPr>
          <w:rFonts w:ascii="Times New Roman" w:hAnsi="Times New Roman"/>
          <w:noProof/>
          <w:sz w:val="24"/>
          <w:szCs w:val="24"/>
        </w:rPr>
      </w:pPr>
      <w:r w:rsidRPr="00C875EB">
        <w:rPr>
          <w:rFonts w:ascii="Times New Roman" w:hAnsi="Times New Roman"/>
          <w:noProof/>
          <w:sz w:val="24"/>
          <w:szCs w:val="24"/>
        </w:rPr>
        <w:t>Музыкальные выступения (концерты);</w:t>
      </w:r>
    </w:p>
    <w:p w:rsidR="00C344F0" w:rsidRPr="00C875EB" w:rsidRDefault="00C344F0" w:rsidP="00C344F0">
      <w:pPr>
        <w:pStyle w:val="a3"/>
        <w:numPr>
          <w:ilvl w:val="0"/>
          <w:numId w:val="1"/>
        </w:numPr>
        <w:spacing w:after="0" w:line="276" w:lineRule="auto"/>
        <w:jc w:val="both"/>
        <w:rPr>
          <w:rFonts w:ascii="Times New Roman" w:hAnsi="Times New Roman"/>
          <w:noProof/>
          <w:sz w:val="24"/>
          <w:szCs w:val="24"/>
        </w:rPr>
      </w:pPr>
      <w:r w:rsidRPr="00C875EB">
        <w:rPr>
          <w:rFonts w:ascii="Times New Roman" w:hAnsi="Times New Roman"/>
          <w:noProof/>
          <w:sz w:val="24"/>
          <w:szCs w:val="24"/>
        </w:rPr>
        <w:t>Спортивные соревнования по разным видам спорта;</w:t>
      </w:r>
    </w:p>
    <w:p w:rsidR="00C344F0" w:rsidRPr="00C875EB" w:rsidRDefault="00C344F0" w:rsidP="00C344F0">
      <w:pPr>
        <w:pStyle w:val="a3"/>
        <w:numPr>
          <w:ilvl w:val="0"/>
          <w:numId w:val="1"/>
        </w:numPr>
        <w:spacing w:after="0" w:line="276" w:lineRule="auto"/>
        <w:jc w:val="both"/>
        <w:rPr>
          <w:rFonts w:ascii="Times New Roman" w:hAnsi="Times New Roman"/>
          <w:noProof/>
          <w:sz w:val="24"/>
          <w:szCs w:val="24"/>
        </w:rPr>
      </w:pPr>
      <w:r w:rsidRPr="00C875EB">
        <w:rPr>
          <w:rFonts w:ascii="Times New Roman" w:hAnsi="Times New Roman"/>
          <w:noProof/>
          <w:sz w:val="24"/>
          <w:szCs w:val="24"/>
        </w:rPr>
        <w:t>Олимпиады для воспитанников.</w:t>
      </w:r>
    </w:p>
    <w:p w:rsidR="00C344F0" w:rsidRPr="00C875EB" w:rsidRDefault="00C344F0" w:rsidP="00C344F0">
      <w:pPr>
        <w:jc w:val="both"/>
        <w:rPr>
          <w:rFonts w:ascii="Times New Roman" w:hAnsi="Times New Roman" w:cs="Times New Roman"/>
          <w:noProof/>
          <w:sz w:val="24"/>
          <w:szCs w:val="24"/>
        </w:rPr>
      </w:pPr>
      <w:r w:rsidRPr="00C875EB">
        <w:rPr>
          <w:rFonts w:ascii="Times New Roman" w:hAnsi="Times New Roman" w:cs="Times New Roman"/>
          <w:noProof/>
          <w:sz w:val="24"/>
          <w:szCs w:val="24"/>
        </w:rPr>
        <w:t xml:space="preserve"> коллектив мини-центра и предшкольных классов   активно участвует в разнообразных творческих конкурсах по результатам, которых можно проследить положительную динамику творческого развития воспитанников.</w:t>
      </w:r>
    </w:p>
    <w:p w:rsidR="00C344F0" w:rsidRPr="00C875EB" w:rsidRDefault="00C344F0" w:rsidP="00C344F0">
      <w:pPr>
        <w:jc w:val="both"/>
        <w:rPr>
          <w:rFonts w:ascii="Times New Roman" w:hAnsi="Times New Roman" w:cs="Times New Roman"/>
          <w:b/>
          <w:noProof/>
          <w:sz w:val="24"/>
          <w:szCs w:val="24"/>
        </w:rPr>
      </w:pPr>
      <w:r w:rsidRPr="00C875EB">
        <w:rPr>
          <w:rFonts w:ascii="Times New Roman" w:hAnsi="Times New Roman" w:cs="Times New Roman"/>
          <w:b/>
          <w:noProof/>
          <w:sz w:val="24"/>
          <w:szCs w:val="24"/>
        </w:rPr>
        <w:t>Результативность воспитанников</w:t>
      </w:r>
    </w:p>
    <w:tbl>
      <w:tblPr>
        <w:tblStyle w:val="a4"/>
        <w:tblW w:w="0" w:type="auto"/>
        <w:tblInd w:w="0" w:type="dxa"/>
        <w:tblLook w:val="04A0" w:firstRow="1" w:lastRow="0" w:firstColumn="1" w:lastColumn="0" w:noHBand="0" w:noVBand="1"/>
      </w:tblPr>
      <w:tblGrid>
        <w:gridCol w:w="683"/>
        <w:gridCol w:w="9"/>
        <w:gridCol w:w="1501"/>
        <w:gridCol w:w="14"/>
        <w:gridCol w:w="2882"/>
        <w:gridCol w:w="38"/>
        <w:gridCol w:w="1725"/>
        <w:gridCol w:w="2493"/>
      </w:tblGrid>
      <w:tr w:rsidR="00C344F0" w:rsidRPr="00C875EB" w:rsidTr="00C30AE0">
        <w:trPr>
          <w:trHeight w:val="64"/>
        </w:trPr>
        <w:tc>
          <w:tcPr>
            <w:tcW w:w="683"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w:t>
            </w:r>
          </w:p>
        </w:tc>
        <w:tc>
          <w:tcPr>
            <w:tcW w:w="1524" w:type="dxa"/>
            <w:gridSpan w:val="3"/>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Учебный год</w:t>
            </w:r>
          </w:p>
        </w:tc>
        <w:tc>
          <w:tcPr>
            <w:tcW w:w="2882"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Наименования конкурса</w:t>
            </w:r>
          </w:p>
        </w:tc>
        <w:tc>
          <w:tcPr>
            <w:tcW w:w="1763" w:type="dxa"/>
            <w:gridSpan w:val="2"/>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Количество участников</w:t>
            </w:r>
          </w:p>
        </w:tc>
        <w:tc>
          <w:tcPr>
            <w:tcW w:w="2493"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Результативность</w:t>
            </w:r>
          </w:p>
        </w:tc>
      </w:tr>
      <w:tr w:rsidR="00C344F0" w:rsidRPr="00C875EB" w:rsidTr="00C30AE0">
        <w:trPr>
          <w:trHeight w:val="154"/>
        </w:trPr>
        <w:tc>
          <w:tcPr>
            <w:tcW w:w="9345" w:type="dxa"/>
            <w:gridSpan w:val="8"/>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b/>
                <w:sz w:val="24"/>
                <w:szCs w:val="24"/>
              </w:rPr>
            </w:pPr>
            <w:r w:rsidRPr="00C875EB">
              <w:rPr>
                <w:rFonts w:ascii="Times New Roman" w:hAnsi="Times New Roman" w:cs="Times New Roman"/>
                <w:b/>
                <w:sz w:val="24"/>
                <w:szCs w:val="24"/>
              </w:rPr>
              <w:t>Областной уровень</w:t>
            </w:r>
          </w:p>
        </w:tc>
      </w:tr>
      <w:tr w:rsidR="00C344F0" w:rsidRPr="00C875EB" w:rsidTr="00C30AE0">
        <w:trPr>
          <w:trHeight w:val="691"/>
        </w:trPr>
        <w:tc>
          <w:tcPr>
            <w:tcW w:w="692" w:type="dxa"/>
            <w:gridSpan w:val="2"/>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b/>
                <w:sz w:val="24"/>
                <w:szCs w:val="24"/>
              </w:rPr>
            </w:pPr>
          </w:p>
        </w:tc>
        <w:tc>
          <w:tcPr>
            <w:tcW w:w="1501"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b/>
                <w:sz w:val="24"/>
                <w:szCs w:val="24"/>
              </w:rPr>
            </w:pPr>
            <w:r w:rsidRPr="00C875EB">
              <w:rPr>
                <w:rFonts w:ascii="Times New Roman" w:hAnsi="Times New Roman" w:cs="Times New Roman"/>
                <w:noProof/>
                <w:sz w:val="24"/>
                <w:szCs w:val="24"/>
              </w:rPr>
              <w:t>2021-2022</w:t>
            </w:r>
          </w:p>
          <w:p w:rsidR="00C344F0" w:rsidRPr="00C875EB" w:rsidRDefault="00C344F0" w:rsidP="00C30AE0">
            <w:pPr>
              <w:spacing w:line="240" w:lineRule="auto"/>
              <w:jc w:val="both"/>
              <w:rPr>
                <w:rFonts w:ascii="Times New Roman" w:hAnsi="Times New Roman" w:cs="Times New Roman"/>
                <w:noProof/>
                <w:sz w:val="24"/>
                <w:szCs w:val="24"/>
              </w:rPr>
            </w:pPr>
          </w:p>
        </w:tc>
        <w:tc>
          <w:tcPr>
            <w:tcW w:w="2934" w:type="dxa"/>
            <w:gridSpan w:val="3"/>
            <w:tcBorders>
              <w:top w:val="single" w:sz="4" w:space="0" w:color="auto"/>
              <w:left w:val="single" w:sz="4" w:space="0" w:color="auto"/>
              <w:bottom w:val="single" w:sz="4" w:space="0" w:color="auto"/>
              <w:right w:val="single" w:sz="4" w:space="0" w:color="auto"/>
            </w:tcBorders>
          </w:tcPr>
          <w:p w:rsidR="00C344F0" w:rsidRPr="00C875EB" w:rsidRDefault="00C344F0" w:rsidP="00C30AE0">
            <w:pPr>
              <w:pStyle w:val="a3"/>
              <w:spacing w:before="100" w:beforeAutospacing="1" w:after="100" w:afterAutospacing="1"/>
              <w:ind w:left="0" w:firstLine="300"/>
              <w:jc w:val="both"/>
              <w:rPr>
                <w:rFonts w:ascii="Times New Roman" w:hAnsi="Times New Roman"/>
                <w:sz w:val="24"/>
                <w:szCs w:val="24"/>
              </w:rPr>
            </w:pPr>
          </w:p>
        </w:tc>
        <w:tc>
          <w:tcPr>
            <w:tcW w:w="1725"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sz w:val="24"/>
                <w:szCs w:val="24"/>
              </w:rPr>
            </w:pPr>
          </w:p>
        </w:tc>
        <w:tc>
          <w:tcPr>
            <w:tcW w:w="2493"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sz w:val="24"/>
                <w:szCs w:val="24"/>
              </w:rPr>
            </w:pPr>
          </w:p>
        </w:tc>
      </w:tr>
      <w:tr w:rsidR="00C344F0" w:rsidRPr="00C875EB" w:rsidTr="00C30AE0">
        <w:trPr>
          <w:trHeight w:val="146"/>
        </w:trPr>
        <w:tc>
          <w:tcPr>
            <w:tcW w:w="692" w:type="dxa"/>
            <w:gridSpan w:val="2"/>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noProof/>
                <w:sz w:val="24"/>
                <w:szCs w:val="24"/>
              </w:rPr>
            </w:pPr>
          </w:p>
        </w:tc>
        <w:tc>
          <w:tcPr>
            <w:tcW w:w="8653" w:type="dxa"/>
            <w:gridSpan w:val="6"/>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b/>
                <w:noProof/>
                <w:sz w:val="24"/>
                <w:szCs w:val="24"/>
              </w:rPr>
              <w:t>Международный уровень</w:t>
            </w:r>
          </w:p>
        </w:tc>
      </w:tr>
      <w:tr w:rsidR="00C344F0" w:rsidRPr="00C875EB" w:rsidTr="00C30AE0">
        <w:trPr>
          <w:trHeight w:val="83"/>
        </w:trPr>
        <w:tc>
          <w:tcPr>
            <w:tcW w:w="683"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noProof/>
                <w:sz w:val="24"/>
                <w:szCs w:val="24"/>
              </w:rPr>
            </w:pPr>
          </w:p>
        </w:tc>
        <w:tc>
          <w:tcPr>
            <w:tcW w:w="1524" w:type="dxa"/>
            <w:gridSpan w:val="3"/>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2021-2022</w:t>
            </w:r>
          </w:p>
        </w:tc>
        <w:tc>
          <w:tcPr>
            <w:tcW w:w="2882"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sz w:val="24"/>
                <w:szCs w:val="24"/>
              </w:rPr>
            </w:pPr>
            <w:r w:rsidRPr="00C875EB">
              <w:rPr>
                <w:rFonts w:ascii="Times New Roman" w:hAnsi="Times New Roman" w:cs="Times New Roman"/>
                <w:sz w:val="24"/>
                <w:szCs w:val="24"/>
              </w:rPr>
              <w:t>Международный конкурс «Пони»</w:t>
            </w:r>
          </w:p>
        </w:tc>
        <w:tc>
          <w:tcPr>
            <w:tcW w:w="1763" w:type="dxa"/>
            <w:gridSpan w:val="2"/>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 xml:space="preserve">КПП 3 участника </w:t>
            </w:r>
          </w:p>
        </w:tc>
        <w:tc>
          <w:tcPr>
            <w:tcW w:w="2493"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 xml:space="preserve">Диплом 1 степени </w:t>
            </w:r>
          </w:p>
        </w:tc>
      </w:tr>
      <w:tr w:rsidR="00C344F0" w:rsidRPr="00C875EB" w:rsidTr="00C30AE0">
        <w:trPr>
          <w:trHeight w:val="126"/>
        </w:trPr>
        <w:tc>
          <w:tcPr>
            <w:tcW w:w="683"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noProof/>
                <w:sz w:val="24"/>
                <w:szCs w:val="24"/>
              </w:rPr>
            </w:pPr>
          </w:p>
        </w:tc>
        <w:tc>
          <w:tcPr>
            <w:tcW w:w="1524" w:type="dxa"/>
            <w:gridSpan w:val="3"/>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2021-2022</w:t>
            </w:r>
          </w:p>
        </w:tc>
        <w:tc>
          <w:tcPr>
            <w:tcW w:w="2882"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sz w:val="24"/>
                <w:szCs w:val="24"/>
              </w:rPr>
            </w:pPr>
            <w:r w:rsidRPr="00C875EB">
              <w:rPr>
                <w:rFonts w:ascii="Times New Roman" w:hAnsi="Times New Roman" w:cs="Times New Roman"/>
                <w:sz w:val="24"/>
                <w:szCs w:val="24"/>
              </w:rPr>
              <w:t>Международный конкурс «Пони»</w:t>
            </w:r>
          </w:p>
        </w:tc>
        <w:tc>
          <w:tcPr>
            <w:tcW w:w="1763" w:type="dxa"/>
            <w:gridSpan w:val="2"/>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 xml:space="preserve">КПП 1 участник </w:t>
            </w:r>
          </w:p>
        </w:tc>
        <w:tc>
          <w:tcPr>
            <w:tcW w:w="2493"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 xml:space="preserve">Диплом  </w:t>
            </w:r>
            <w:r w:rsidRPr="00C875EB">
              <w:rPr>
                <w:rFonts w:ascii="Times New Roman" w:hAnsi="Times New Roman" w:cs="Times New Roman"/>
                <w:noProof/>
                <w:sz w:val="24"/>
                <w:szCs w:val="24"/>
                <w:lang w:val="en-US"/>
              </w:rPr>
              <w:t xml:space="preserve">III </w:t>
            </w:r>
            <w:r w:rsidRPr="00C875EB">
              <w:rPr>
                <w:rFonts w:ascii="Times New Roman" w:hAnsi="Times New Roman" w:cs="Times New Roman"/>
                <w:noProof/>
                <w:sz w:val="24"/>
                <w:szCs w:val="24"/>
              </w:rPr>
              <w:t>степени</w:t>
            </w:r>
          </w:p>
        </w:tc>
      </w:tr>
      <w:tr w:rsidR="00C344F0" w:rsidRPr="00C875EB" w:rsidTr="00C30AE0">
        <w:trPr>
          <w:trHeight w:val="119"/>
        </w:trPr>
        <w:tc>
          <w:tcPr>
            <w:tcW w:w="683"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noProof/>
                <w:sz w:val="24"/>
                <w:szCs w:val="24"/>
              </w:rPr>
            </w:pPr>
          </w:p>
        </w:tc>
        <w:tc>
          <w:tcPr>
            <w:tcW w:w="1524" w:type="dxa"/>
            <w:gridSpan w:val="3"/>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2021-2022</w:t>
            </w:r>
          </w:p>
        </w:tc>
        <w:tc>
          <w:tcPr>
            <w:tcW w:w="2882"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sz w:val="24"/>
                <w:szCs w:val="24"/>
              </w:rPr>
            </w:pPr>
          </w:p>
        </w:tc>
        <w:tc>
          <w:tcPr>
            <w:tcW w:w="1763" w:type="dxa"/>
            <w:gridSpan w:val="2"/>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noProof/>
                <w:sz w:val="24"/>
                <w:szCs w:val="24"/>
              </w:rPr>
            </w:pPr>
          </w:p>
        </w:tc>
        <w:tc>
          <w:tcPr>
            <w:tcW w:w="2493"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noProof/>
                <w:sz w:val="24"/>
                <w:szCs w:val="24"/>
              </w:rPr>
            </w:pPr>
          </w:p>
        </w:tc>
      </w:tr>
      <w:tr w:rsidR="00C344F0" w:rsidRPr="00C875EB" w:rsidTr="00C30AE0">
        <w:trPr>
          <w:trHeight w:val="149"/>
        </w:trPr>
        <w:tc>
          <w:tcPr>
            <w:tcW w:w="9345" w:type="dxa"/>
            <w:gridSpan w:val="8"/>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b/>
                <w:noProof/>
                <w:sz w:val="24"/>
                <w:szCs w:val="24"/>
              </w:rPr>
              <w:t>Республиканский уровень</w:t>
            </w:r>
          </w:p>
        </w:tc>
      </w:tr>
      <w:tr w:rsidR="00C344F0" w:rsidRPr="00C875EB" w:rsidTr="00C30AE0">
        <w:trPr>
          <w:trHeight w:val="86"/>
        </w:trPr>
        <w:tc>
          <w:tcPr>
            <w:tcW w:w="683"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noProof/>
                <w:sz w:val="24"/>
                <w:szCs w:val="24"/>
              </w:rPr>
            </w:pPr>
          </w:p>
        </w:tc>
        <w:tc>
          <w:tcPr>
            <w:tcW w:w="1524" w:type="dxa"/>
            <w:gridSpan w:val="3"/>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2021-2022</w:t>
            </w:r>
          </w:p>
        </w:tc>
        <w:tc>
          <w:tcPr>
            <w:tcW w:w="2882"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b/>
                <w:noProof/>
                <w:sz w:val="24"/>
                <w:szCs w:val="24"/>
                <w:lang w:val="kk-KZ"/>
              </w:rPr>
            </w:pPr>
            <w:r w:rsidRPr="00C875EB">
              <w:rPr>
                <w:rFonts w:ascii="Times New Roman" w:hAnsi="Times New Roman" w:cs="Times New Roman"/>
                <w:noProof/>
                <w:sz w:val="24"/>
                <w:szCs w:val="24"/>
                <w:lang w:val="kk-KZ"/>
              </w:rPr>
              <w:t xml:space="preserve">Қазақстан Республикасы халықтарының  тілдері күніне орайластырылған </w:t>
            </w:r>
            <w:r w:rsidRPr="00C875EB">
              <w:rPr>
                <w:rFonts w:ascii="Times New Roman" w:hAnsi="Times New Roman" w:cs="Times New Roman"/>
                <w:noProof/>
                <w:sz w:val="24"/>
                <w:szCs w:val="24"/>
              </w:rPr>
              <w:t>« Ана т</w:t>
            </w:r>
            <w:r w:rsidRPr="00C875EB">
              <w:rPr>
                <w:rFonts w:ascii="Times New Roman" w:hAnsi="Times New Roman" w:cs="Times New Roman"/>
                <w:noProof/>
                <w:sz w:val="24"/>
                <w:szCs w:val="24"/>
                <w:lang w:val="kk-KZ"/>
              </w:rPr>
              <w:t>ілің –арың бұл</w:t>
            </w:r>
            <w:r w:rsidRPr="00C875EB">
              <w:rPr>
                <w:rFonts w:ascii="Times New Roman" w:hAnsi="Times New Roman" w:cs="Times New Roman"/>
                <w:b/>
                <w:noProof/>
                <w:sz w:val="24"/>
                <w:szCs w:val="24"/>
              </w:rPr>
              <w:t>»</w:t>
            </w:r>
            <w:r w:rsidRPr="00C875EB">
              <w:rPr>
                <w:rFonts w:ascii="Times New Roman" w:hAnsi="Times New Roman" w:cs="Times New Roman"/>
                <w:noProof/>
                <w:sz w:val="24"/>
                <w:szCs w:val="24"/>
                <w:lang w:val="kk-KZ"/>
              </w:rPr>
              <w:t>Республиқалық челлендждің облыстық кезеңінің өлеңдерд, ертегілерді мәнерлеп оқу</w:t>
            </w:r>
          </w:p>
        </w:tc>
        <w:tc>
          <w:tcPr>
            <w:tcW w:w="1763" w:type="dxa"/>
            <w:gridSpan w:val="2"/>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lang w:val="kk-KZ"/>
              </w:rPr>
            </w:pPr>
            <w:r w:rsidRPr="00C875EB">
              <w:rPr>
                <w:rFonts w:ascii="Times New Roman" w:hAnsi="Times New Roman" w:cs="Times New Roman"/>
                <w:noProof/>
                <w:sz w:val="24"/>
                <w:szCs w:val="24"/>
                <w:lang w:val="kk-KZ"/>
              </w:rPr>
              <w:t xml:space="preserve">Мини-центр </w:t>
            </w:r>
          </w:p>
          <w:p w:rsidR="00C344F0" w:rsidRPr="00C875EB" w:rsidRDefault="00C344F0" w:rsidP="00C30AE0">
            <w:pPr>
              <w:spacing w:line="240" w:lineRule="auto"/>
              <w:jc w:val="both"/>
              <w:rPr>
                <w:rFonts w:ascii="Times New Roman" w:hAnsi="Times New Roman" w:cs="Times New Roman"/>
                <w:noProof/>
                <w:sz w:val="24"/>
                <w:szCs w:val="24"/>
                <w:lang w:val="kk-KZ"/>
              </w:rPr>
            </w:pPr>
            <w:r w:rsidRPr="00C875EB">
              <w:rPr>
                <w:rFonts w:ascii="Times New Roman" w:hAnsi="Times New Roman" w:cs="Times New Roman"/>
                <w:noProof/>
                <w:sz w:val="24"/>
                <w:szCs w:val="24"/>
                <w:lang w:val="kk-KZ"/>
              </w:rPr>
              <w:t xml:space="preserve">3 участника </w:t>
            </w:r>
          </w:p>
        </w:tc>
        <w:tc>
          <w:tcPr>
            <w:tcW w:w="2493"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lang w:val="kk-KZ"/>
              </w:rPr>
              <w:t xml:space="preserve">Диплом </w:t>
            </w:r>
            <w:r w:rsidRPr="00C875EB">
              <w:rPr>
                <w:rFonts w:ascii="Times New Roman" w:hAnsi="Times New Roman" w:cs="Times New Roman"/>
                <w:noProof/>
                <w:sz w:val="24"/>
                <w:szCs w:val="24"/>
                <w:lang w:val="en-US"/>
              </w:rPr>
              <w:t>I c</w:t>
            </w:r>
            <w:r w:rsidRPr="00C875EB">
              <w:rPr>
                <w:rFonts w:ascii="Times New Roman" w:hAnsi="Times New Roman" w:cs="Times New Roman"/>
                <w:noProof/>
                <w:sz w:val="24"/>
                <w:szCs w:val="24"/>
              </w:rPr>
              <w:t>тепени</w:t>
            </w:r>
          </w:p>
        </w:tc>
      </w:tr>
      <w:tr w:rsidR="00C344F0" w:rsidRPr="00C875EB" w:rsidTr="00C30AE0">
        <w:trPr>
          <w:trHeight w:val="2750"/>
        </w:trPr>
        <w:tc>
          <w:tcPr>
            <w:tcW w:w="683" w:type="dxa"/>
            <w:tcBorders>
              <w:top w:val="single" w:sz="4" w:space="0" w:color="auto"/>
              <w:left w:val="single" w:sz="4" w:space="0" w:color="auto"/>
              <w:bottom w:val="single" w:sz="4" w:space="0" w:color="auto"/>
              <w:right w:val="single" w:sz="4" w:space="0" w:color="auto"/>
            </w:tcBorders>
          </w:tcPr>
          <w:p w:rsidR="00C344F0" w:rsidRPr="00C875EB" w:rsidRDefault="00C344F0" w:rsidP="00C30AE0">
            <w:pPr>
              <w:spacing w:line="240" w:lineRule="auto"/>
              <w:jc w:val="both"/>
              <w:rPr>
                <w:rFonts w:ascii="Times New Roman" w:hAnsi="Times New Roman" w:cs="Times New Roman"/>
                <w:noProof/>
                <w:sz w:val="24"/>
                <w:szCs w:val="24"/>
              </w:rPr>
            </w:pPr>
          </w:p>
        </w:tc>
        <w:tc>
          <w:tcPr>
            <w:tcW w:w="1524" w:type="dxa"/>
            <w:gridSpan w:val="3"/>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rPr>
            </w:pPr>
            <w:r w:rsidRPr="00C875EB">
              <w:rPr>
                <w:rFonts w:ascii="Times New Roman" w:hAnsi="Times New Roman" w:cs="Times New Roman"/>
                <w:noProof/>
                <w:sz w:val="24"/>
                <w:szCs w:val="24"/>
              </w:rPr>
              <w:t>2021-2022</w:t>
            </w:r>
          </w:p>
        </w:tc>
        <w:tc>
          <w:tcPr>
            <w:tcW w:w="2882"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lang w:val="kk-KZ"/>
              </w:rPr>
            </w:pPr>
            <w:r w:rsidRPr="00C875EB">
              <w:rPr>
                <w:rFonts w:ascii="Times New Roman" w:hAnsi="Times New Roman" w:cs="Times New Roman"/>
                <w:noProof/>
                <w:sz w:val="24"/>
                <w:szCs w:val="24"/>
                <w:lang w:val="kk-KZ"/>
              </w:rPr>
              <w:t xml:space="preserve">ҚР Тәуелсіздіғінің 30 жылдығына орайластырылған мектеп жасына дейінгі балалпарға арналған Республиқалық ойындар фестивалінің </w:t>
            </w:r>
            <w:r w:rsidRPr="00C875EB">
              <w:rPr>
                <w:rFonts w:ascii="Times New Roman" w:hAnsi="Times New Roman" w:cs="Times New Roman"/>
                <w:noProof/>
                <w:sz w:val="24"/>
                <w:szCs w:val="24"/>
              </w:rPr>
              <w:t xml:space="preserve">«30 </w:t>
            </w:r>
            <w:r w:rsidRPr="00C875EB">
              <w:rPr>
                <w:rFonts w:ascii="Times New Roman" w:hAnsi="Times New Roman" w:cs="Times New Roman"/>
                <w:noProof/>
                <w:sz w:val="24"/>
                <w:szCs w:val="24"/>
                <w:lang w:val="kk-KZ"/>
              </w:rPr>
              <w:t>жасқа 30 ойын</w:t>
            </w:r>
            <w:r w:rsidRPr="00C875EB">
              <w:rPr>
                <w:rFonts w:ascii="Times New Roman" w:hAnsi="Times New Roman" w:cs="Times New Roman"/>
                <w:noProof/>
                <w:sz w:val="24"/>
                <w:szCs w:val="24"/>
              </w:rPr>
              <w:t>»</w:t>
            </w:r>
          </w:p>
        </w:tc>
        <w:tc>
          <w:tcPr>
            <w:tcW w:w="1763" w:type="dxa"/>
            <w:gridSpan w:val="2"/>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lang w:val="kk-KZ"/>
              </w:rPr>
            </w:pPr>
            <w:r w:rsidRPr="00C875EB">
              <w:rPr>
                <w:rFonts w:ascii="Times New Roman" w:hAnsi="Times New Roman" w:cs="Times New Roman"/>
                <w:noProof/>
                <w:sz w:val="24"/>
                <w:szCs w:val="24"/>
                <w:lang w:val="kk-KZ"/>
              </w:rPr>
              <w:t xml:space="preserve">Мини-центр 2участника </w:t>
            </w:r>
          </w:p>
        </w:tc>
        <w:tc>
          <w:tcPr>
            <w:tcW w:w="2493" w:type="dxa"/>
            <w:tcBorders>
              <w:top w:val="single" w:sz="4" w:space="0" w:color="auto"/>
              <w:left w:val="single" w:sz="4" w:space="0" w:color="auto"/>
              <w:bottom w:val="single" w:sz="4" w:space="0" w:color="auto"/>
              <w:right w:val="single" w:sz="4" w:space="0" w:color="auto"/>
            </w:tcBorders>
            <w:hideMark/>
          </w:tcPr>
          <w:p w:rsidR="00C344F0" w:rsidRPr="00C875EB" w:rsidRDefault="00C344F0" w:rsidP="00C30AE0">
            <w:pPr>
              <w:spacing w:line="240" w:lineRule="auto"/>
              <w:jc w:val="both"/>
              <w:rPr>
                <w:rFonts w:ascii="Times New Roman" w:hAnsi="Times New Roman" w:cs="Times New Roman"/>
                <w:noProof/>
                <w:sz w:val="24"/>
                <w:szCs w:val="24"/>
                <w:lang w:val="kk-KZ"/>
              </w:rPr>
            </w:pPr>
            <w:r w:rsidRPr="00C875EB">
              <w:rPr>
                <w:rFonts w:ascii="Times New Roman" w:hAnsi="Times New Roman" w:cs="Times New Roman"/>
                <w:noProof/>
                <w:sz w:val="24"/>
                <w:szCs w:val="24"/>
                <w:lang w:val="kk-KZ"/>
              </w:rPr>
              <w:t xml:space="preserve">Сертификат </w:t>
            </w:r>
          </w:p>
        </w:tc>
      </w:tr>
    </w:tbl>
    <w:p w:rsidR="00C344F0" w:rsidRPr="00C875EB" w:rsidRDefault="00C344F0" w:rsidP="00C344F0">
      <w:pPr>
        <w:jc w:val="both"/>
        <w:rPr>
          <w:rFonts w:ascii="Times New Roman" w:hAnsi="Times New Roman" w:cs="Times New Roman"/>
          <w:i/>
          <w:sz w:val="24"/>
          <w:szCs w:val="24"/>
        </w:rPr>
      </w:pPr>
      <w:r w:rsidRPr="00C875EB">
        <w:rPr>
          <w:rFonts w:ascii="Times New Roman" w:hAnsi="Times New Roman" w:cs="Times New Roman"/>
          <w:b/>
          <w:i/>
          <w:sz w:val="24"/>
          <w:szCs w:val="24"/>
        </w:rPr>
        <w:t xml:space="preserve">                                    </w:t>
      </w:r>
    </w:p>
    <w:p w:rsidR="00C344F0" w:rsidRPr="00C875EB" w:rsidRDefault="00C344F0" w:rsidP="00C344F0">
      <w:pPr>
        <w:jc w:val="both"/>
        <w:rPr>
          <w:rFonts w:ascii="Times New Roman" w:hAnsi="Times New Roman" w:cs="Times New Roman"/>
          <w:b/>
          <w:i/>
          <w:sz w:val="24"/>
          <w:szCs w:val="24"/>
        </w:rPr>
      </w:pPr>
      <w:r w:rsidRPr="00C875EB">
        <w:rPr>
          <w:rFonts w:ascii="Times New Roman" w:hAnsi="Times New Roman" w:cs="Times New Roman"/>
          <w:b/>
          <w:i/>
          <w:sz w:val="24"/>
          <w:szCs w:val="24"/>
        </w:rPr>
        <w:t xml:space="preserve">                             (Копии дипломов воспитанников  за участие в конкурсе )</w:t>
      </w:r>
    </w:p>
    <w:p w:rsidR="00272691" w:rsidRDefault="00C344F0">
      <w:bookmarkStart w:id="0" w:name="_GoBack"/>
      <w:bookmarkEnd w:id="0"/>
    </w:p>
    <w:sectPr w:rsidR="00272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F10569"/>
    <w:multiLevelType w:val="hybridMultilevel"/>
    <w:tmpl w:val="547229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926"/>
    <w:rsid w:val="001D7FF8"/>
    <w:rsid w:val="004D68CC"/>
    <w:rsid w:val="00540926"/>
    <w:rsid w:val="00C34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359DDD-6C45-4974-A987-74C0A9698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4F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3"/>
    <w:uiPriority w:val="99"/>
    <w:locked/>
    <w:rsid w:val="00C344F0"/>
    <w:rPr>
      <w:rFonts w:ascii="Arial" w:eastAsia="Times New Roman" w:hAnsi="Arial" w:cs="Times New Roman"/>
      <w:color w:val="000000"/>
      <w:sz w:val="20"/>
      <w:szCs w:val="20"/>
      <w:lang w:eastAsia="ru-RU"/>
    </w:rPr>
  </w:style>
  <w:style w:type="paragraph" w:styleId="a3">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
    <w:basedOn w:val="a"/>
    <w:link w:val="2"/>
    <w:uiPriority w:val="99"/>
    <w:unhideWhenUsed/>
    <w:qFormat/>
    <w:rsid w:val="00C344F0"/>
    <w:pPr>
      <w:ind w:left="720"/>
      <w:contextualSpacing/>
    </w:pPr>
    <w:rPr>
      <w:rFonts w:ascii="Arial" w:eastAsia="Times New Roman" w:hAnsi="Arial" w:cs="Times New Roman"/>
      <w:color w:val="000000"/>
      <w:sz w:val="20"/>
      <w:szCs w:val="20"/>
      <w:lang w:eastAsia="ru-RU"/>
    </w:rPr>
  </w:style>
  <w:style w:type="table" w:styleId="a4">
    <w:name w:val="Table Grid"/>
    <w:basedOn w:val="a1"/>
    <w:uiPriority w:val="59"/>
    <w:rsid w:val="00C34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1759</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2022-06-29T03:26:00Z</dcterms:created>
  <dcterms:modified xsi:type="dcterms:W3CDTF">2022-06-29T03:26:00Z</dcterms:modified>
</cp:coreProperties>
</file>