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План работы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добровольного школьного клуба «</w:t>
      </w:r>
      <w:r>
        <w:rPr>
          <w:rFonts w:ascii="Times New Roman" w:hAnsi="Times New Roman"/>
          <w:b w:val="1"/>
          <w:color w:val="333333"/>
          <w:sz w:val="28"/>
        </w:rPr>
        <w:t>Адал</w:t>
      </w:r>
      <w:r>
        <w:rPr>
          <w:rFonts w:ascii="Times New Roman" w:hAnsi="Times New Roman"/>
          <w:b w:val="1"/>
          <w:color w:val="333333"/>
          <w:sz w:val="28"/>
        </w:rPr>
        <w:t> </w:t>
      </w:r>
      <w:r>
        <w:rPr>
          <w:rFonts w:ascii="Times New Roman" w:hAnsi="Times New Roman"/>
          <w:b w:val="1"/>
          <w:color w:val="333333"/>
          <w:sz w:val="28"/>
        </w:rPr>
        <w:t>Ұ</w:t>
      </w:r>
      <w:r>
        <w:rPr>
          <w:rFonts w:ascii="Times New Roman" w:hAnsi="Times New Roman"/>
          <w:b w:val="1"/>
          <w:color w:val="333333"/>
          <w:sz w:val="28"/>
        </w:rPr>
        <w:t>рпақ</w:t>
      </w:r>
      <w:r>
        <w:rPr>
          <w:rFonts w:ascii="Times New Roman" w:hAnsi="Times New Roman"/>
          <w:b w:val="1"/>
          <w:color w:val="333333"/>
          <w:sz w:val="28"/>
        </w:rPr>
        <w:t>»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по КГУ «</w:t>
      </w:r>
      <w:r>
        <w:rPr>
          <w:rFonts w:ascii="Times New Roman" w:hAnsi="Times New Roman"/>
          <w:b w:val="1"/>
          <w:color w:val="333333"/>
          <w:sz w:val="28"/>
        </w:rPr>
        <w:t>Школа-гимназия им.Е.А.Букетова</w:t>
      </w:r>
      <w:r>
        <w:rPr>
          <w:rFonts w:ascii="Times New Roman" w:hAnsi="Times New Roman"/>
          <w:b w:val="1"/>
          <w:color w:val="333333"/>
          <w:sz w:val="28"/>
        </w:rPr>
        <w:t>»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на 20</w:t>
      </w:r>
      <w:r>
        <w:rPr>
          <w:rFonts w:ascii="Times New Roman" w:hAnsi="Times New Roman"/>
          <w:b w:val="1"/>
          <w:color w:val="333333"/>
          <w:sz w:val="28"/>
        </w:rPr>
        <w:t>2</w:t>
      </w:r>
      <w:r>
        <w:rPr>
          <w:rFonts w:ascii="Times New Roman" w:hAnsi="Times New Roman"/>
          <w:b w:val="1"/>
          <w:color w:val="333333"/>
          <w:sz w:val="28"/>
        </w:rPr>
        <w:t>2</w:t>
      </w:r>
      <w:r>
        <w:rPr>
          <w:rFonts w:ascii="Times New Roman" w:hAnsi="Times New Roman"/>
          <w:b w:val="1"/>
          <w:color w:val="333333"/>
          <w:sz w:val="28"/>
        </w:rPr>
        <w:t>-20</w:t>
      </w:r>
      <w:r>
        <w:rPr>
          <w:rFonts w:ascii="Times New Roman" w:hAnsi="Times New Roman"/>
          <w:b w:val="1"/>
          <w:color w:val="333333"/>
          <w:sz w:val="28"/>
        </w:rPr>
        <w:t>2</w:t>
      </w:r>
      <w:r>
        <w:rPr>
          <w:rFonts w:ascii="Times New Roman" w:hAnsi="Times New Roman"/>
          <w:b w:val="1"/>
          <w:color w:val="333333"/>
          <w:sz w:val="28"/>
        </w:rPr>
        <w:t>3</w:t>
      </w:r>
      <w:r>
        <w:rPr>
          <w:rFonts w:ascii="Times New Roman" w:hAnsi="Times New Roman"/>
          <w:b w:val="1"/>
          <w:color w:val="333333"/>
          <w:sz w:val="28"/>
        </w:rPr>
        <w:t xml:space="preserve"> учебный год</w:t>
      </w:r>
    </w:p>
    <w:tbl>
      <w:tblPr>
        <w:tblStyle w:val="Style_1"/>
        <w:tblInd w:type="dxa" w:w="-701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left w:type="dxa" w:w="0"/>
          <w:right w:type="dxa" w:w="0"/>
        </w:tblCellMar>
      </w:tblPr>
      <w:tblGrid>
        <w:gridCol w:w="570"/>
        <w:gridCol w:w="4392"/>
        <w:gridCol w:w="1138"/>
        <w:gridCol w:w="1692"/>
        <w:gridCol w:w="2260"/>
      </w:tblGrid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№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Мероприятия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класс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сроки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Ответственные</w:t>
            </w:r>
          </w:p>
        </w:tc>
      </w:tr>
      <w:tr>
        <w:trPr>
          <w:trHeight w:hRule="atLeast" w:val="195"/>
        </w:trPr>
        <w:tc>
          <w:tcPr>
            <w:tcW w:type="dxa" w:w="100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Секция  антикоррупционные знания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B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Организация  деятельности добровольного школьного клуба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Адал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ұрпақ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» </w:t>
            </w:r>
            <w:r>
              <w:rPr>
                <w:rFonts w:ascii="Times New Roman" w:hAnsi="Times New Roman"/>
                <w:color w:val="333333"/>
                <w:sz w:val="28"/>
              </w:rPr>
              <w:t>секции клуба.</w:t>
            </w:r>
          </w:p>
          <w:p w14:paraId="0D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 выборы кандидатов от класса;</w:t>
            </w:r>
          </w:p>
          <w:p w14:paraId="0E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 информационный стенд</w:t>
            </w:r>
          </w:p>
          <w:p w14:paraId="0F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0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5-11кл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до 31.10.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  <w:r>
              <w:rPr>
                <w:rFonts w:ascii="Times New Roman" w:hAnsi="Times New Roman"/>
                <w:color w:val="333333"/>
                <w:sz w:val="28"/>
              </w:rPr>
              <w:t>Зам.директора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по 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        </w:t>
            </w:r>
            <w:r>
              <w:rPr>
                <w:rFonts w:ascii="Times New Roman" w:hAnsi="Times New Roman"/>
                <w:color w:val="333333"/>
                <w:sz w:val="28"/>
              </w:rPr>
              <w:t>ВР</w:t>
            </w:r>
          </w:p>
          <w:p w14:paraId="1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14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1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  <w:r>
              <w:rPr>
                <w:rFonts w:ascii="Times New Roman" w:hAnsi="Times New Roman"/>
                <w:color w:val="333333"/>
                <w:sz w:val="28"/>
              </w:rPr>
              <w:t>.руководители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6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2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Стенд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«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Парасатты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азамат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»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1-11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до 04.11</w:t>
            </w:r>
            <w:r>
              <w:rPr>
                <w:rFonts w:ascii="Times New Roman" w:hAnsi="Times New Roman"/>
                <w:color w:val="333333"/>
                <w:sz w:val="28"/>
              </w:rPr>
              <w:t>.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A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Зам.директора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по 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        </w:t>
            </w:r>
            <w:r>
              <w:rPr>
                <w:rFonts w:ascii="Times New Roman" w:hAnsi="Times New Roman"/>
                <w:color w:val="333333"/>
                <w:sz w:val="28"/>
              </w:rPr>
              <w:t>ВР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B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3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1C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  часы:</w:t>
            </w:r>
          </w:p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 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«Зачем человеку быть честным»;</w:t>
            </w:r>
          </w:p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- «Коррупция как социально - опасное явление».</w:t>
            </w:r>
          </w:p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 - «Ко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р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рупция и ее последствия коррупции»   </w:t>
            </w:r>
          </w:p>
          <w:p w14:paraId="20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2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1-4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  <w:p w14:paraId="2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24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5-8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  <w:p w14:paraId="2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26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9-11кл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7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  <w:r>
              <w:rPr>
                <w:rFonts w:ascii="Times New Roman" w:hAnsi="Times New Roman"/>
                <w:color w:val="333333"/>
                <w:sz w:val="28"/>
              </w:rPr>
              <w:t>25.10.20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2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A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4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Дискуссионный практикум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«Основы общественного порядка»</w:t>
            </w:r>
          </w:p>
          <w:p w14:paraId="2C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D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9-11кл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E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0</w:t>
            </w:r>
            <w:r>
              <w:rPr>
                <w:rFonts w:ascii="Times New Roman" w:hAnsi="Times New Roman"/>
                <w:color w:val="333333"/>
                <w:sz w:val="28"/>
              </w:rPr>
              <w:t>5</w:t>
            </w:r>
            <w:r>
              <w:rPr>
                <w:rFonts w:ascii="Times New Roman" w:hAnsi="Times New Roman"/>
                <w:color w:val="333333"/>
                <w:sz w:val="28"/>
              </w:rPr>
              <w:t>.11.20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2F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0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5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Сюжетно-ролевая игра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«Выборы Главы класса»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8"/>
              </w:rPr>
              <w:t>согласно принципам избирательного права страны</w:t>
            </w:r>
          </w:p>
          <w:p w14:paraId="3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1-4кл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4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15</w:t>
            </w:r>
            <w:r>
              <w:rPr>
                <w:rFonts w:ascii="Times New Roman" w:hAnsi="Times New Roman"/>
                <w:color w:val="333333"/>
                <w:sz w:val="28"/>
              </w:rPr>
              <w:t>.11.20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6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6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Круглый стол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«Наш выбор - правовое государство»</w:t>
            </w:r>
          </w:p>
          <w:p w14:paraId="3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9-11кл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A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.11.20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B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 </w:t>
            </w:r>
          </w:p>
        </w:tc>
      </w:tr>
      <w:tr>
        <w:trPr>
          <w:trHeight w:hRule="atLeast" w:val="195"/>
        </w:trPr>
        <w:tc>
          <w:tcPr>
            <w:tcW w:type="dxa" w:w="100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Секция по культурно-массовым мероприятиям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D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7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Встреча с ветеранами государственной службы, государственными служащими на тему: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«Государственная служба – жизненная позиция»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3F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40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5-8кл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1</w:t>
            </w:r>
            <w:r>
              <w:rPr>
                <w:rFonts w:ascii="Times New Roman" w:hAnsi="Times New Roman"/>
                <w:color w:val="333333"/>
                <w:sz w:val="28"/>
              </w:rPr>
              <w:t>5</w:t>
            </w:r>
            <w:r>
              <w:rPr>
                <w:rFonts w:ascii="Times New Roman" w:hAnsi="Times New Roman"/>
                <w:color w:val="333333"/>
                <w:sz w:val="28"/>
              </w:rPr>
              <w:t>.11.20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3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8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4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Конкурс рисунков среди учащихся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«Образ честного и неподкупного труда»</w:t>
            </w:r>
          </w:p>
          <w:p w14:paraId="4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6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1-4кл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7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06</w:t>
            </w:r>
            <w:r>
              <w:rPr>
                <w:rFonts w:ascii="Times New Roman" w:hAnsi="Times New Roman"/>
                <w:color w:val="333333"/>
                <w:sz w:val="28"/>
              </w:rPr>
              <w:t>.12.20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 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9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9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Деловая игра 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«Получение государственной услуги»</w:t>
            </w:r>
          </w:p>
          <w:p w14:paraId="4B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C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5-8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D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0</w:t>
            </w:r>
            <w:r>
              <w:rPr>
                <w:rFonts w:ascii="Times New Roman" w:hAnsi="Times New Roman"/>
                <w:color w:val="333333"/>
                <w:sz w:val="28"/>
              </w:rPr>
              <w:t>6</w:t>
            </w:r>
            <w:r>
              <w:rPr>
                <w:rFonts w:ascii="Times New Roman" w:hAnsi="Times New Roman"/>
                <w:color w:val="333333"/>
                <w:sz w:val="28"/>
              </w:rPr>
              <w:t>.12.20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E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4F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10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0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Конкурс проектов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«Карта коррупционных правонарушений»</w:t>
            </w:r>
          </w:p>
          <w:p w14:paraId="5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5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9-11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4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5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17.01.202</w:t>
            </w:r>
            <w:r>
              <w:rPr>
                <w:rFonts w:ascii="Times New Roman" w:hAnsi="Times New Roman"/>
                <w:color w:val="333333"/>
                <w:sz w:val="28"/>
              </w:rPr>
              <w:t>3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6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57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8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11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5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Театральная постановка (сценки</w:t>
            </w:r>
            <w:r>
              <w:rPr>
                <w:rFonts w:ascii="Times New Roman" w:hAnsi="Times New Roman"/>
                <w:color w:val="333333"/>
                <w:sz w:val="28"/>
              </w:rPr>
              <w:t>) :</w:t>
            </w:r>
          </w:p>
          <w:p w14:paraId="5A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- </w:t>
            </w: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О совести и чести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  1-е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  <w:r>
              <w:rPr>
                <w:rFonts w:ascii="Times New Roman" w:hAnsi="Times New Roman"/>
                <w:color w:val="333333"/>
                <w:sz w:val="28"/>
              </w:rPr>
              <w:t>;</w:t>
            </w:r>
          </w:p>
          <w:p w14:paraId="5B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</w:t>
            </w: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О доброте, милосердии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  2-е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  <w:r>
              <w:rPr>
                <w:rFonts w:ascii="Times New Roman" w:hAnsi="Times New Roman"/>
                <w:color w:val="333333"/>
                <w:sz w:val="28"/>
              </w:rPr>
              <w:t>,  </w:t>
            </w:r>
          </w:p>
          <w:p w14:paraId="5C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</w:t>
            </w: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О достоинстве, ответствен-</w:t>
            </w:r>
          </w:p>
          <w:p w14:paraId="5D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ности</w:t>
            </w: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 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3-е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  <w:r>
              <w:rPr>
                <w:rFonts w:ascii="Times New Roman" w:hAnsi="Times New Roman"/>
                <w:color w:val="333333"/>
                <w:sz w:val="28"/>
              </w:rPr>
              <w:t>;</w:t>
            </w:r>
          </w:p>
          <w:p w14:paraId="5E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- </w:t>
            </w:r>
            <w:r>
              <w:rPr>
                <w:rFonts w:ascii="Times New Roman" w:hAnsi="Times New Roman"/>
                <w:b w:val="1"/>
                <w:i w:val="1"/>
                <w:color w:val="333333"/>
                <w:sz w:val="28"/>
              </w:rPr>
              <w:t>О честности, справедливости</w:t>
            </w: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5F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4-е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  <w:r>
              <w:rPr>
                <w:rFonts w:ascii="Times New Roman" w:hAnsi="Times New Roman"/>
                <w:color w:val="333333"/>
                <w:sz w:val="28"/>
              </w:rPr>
              <w:t>.</w:t>
            </w:r>
          </w:p>
          <w:p w14:paraId="60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1-4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14</w:t>
            </w:r>
            <w:r>
              <w:rPr>
                <w:rFonts w:ascii="Times New Roman" w:hAnsi="Times New Roman"/>
                <w:color w:val="333333"/>
                <w:sz w:val="28"/>
              </w:rPr>
              <w:t>.02.20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3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г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1005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b w:val="1"/>
                <w:color w:val="333333"/>
                <w:sz w:val="28"/>
              </w:rPr>
              <w:t>Секция  антикоррупционная  информация и творчество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5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66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12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7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Конкурс эссе 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«Государственная служба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- честный труд во благо народа»</w:t>
            </w:r>
          </w:p>
          <w:p w14:paraId="6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5-8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A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6B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</w:t>
            </w:r>
            <w:r>
              <w:rPr>
                <w:rFonts w:ascii="Times New Roman" w:hAnsi="Times New Roman"/>
                <w:color w:val="333333"/>
                <w:sz w:val="28"/>
              </w:rPr>
              <w:t>3</w:t>
            </w:r>
            <w:r>
              <w:rPr>
                <w:rFonts w:ascii="Times New Roman" w:hAnsi="Times New Roman"/>
                <w:color w:val="333333"/>
                <w:sz w:val="28"/>
              </w:rPr>
              <w:t>.03.20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3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C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612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D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13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6E000000">
            <w:pPr>
              <w:spacing w:after="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Конкурс видеороликов 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>Транспарентное</w:t>
            </w:r>
            <w:r>
              <w:rPr>
                <w:rFonts w:ascii="Times New Roman" w:hAnsi="Times New Roman"/>
                <w:b w:val="1"/>
                <w:color w:val="333333"/>
                <w:sz w:val="28"/>
              </w:rPr>
              <w:t xml:space="preserve"> и подотчетное государство»</w:t>
            </w:r>
          </w:p>
          <w:p w14:paraId="6F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0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  <w:p w14:paraId="71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 xml:space="preserve">9-11 </w:t>
            </w:r>
            <w:r>
              <w:rPr>
                <w:rFonts w:ascii="Times New Roman" w:hAnsi="Times New Roman"/>
                <w:color w:val="333333"/>
                <w:sz w:val="28"/>
              </w:rPr>
              <w:t>кл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2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</w:t>
            </w:r>
            <w:r>
              <w:rPr>
                <w:rFonts w:ascii="Times New Roman" w:hAnsi="Times New Roman"/>
                <w:color w:val="333333"/>
                <w:sz w:val="28"/>
              </w:rPr>
              <w:t>7</w:t>
            </w:r>
            <w:r>
              <w:rPr>
                <w:rFonts w:ascii="Times New Roman" w:hAnsi="Times New Roman"/>
                <w:color w:val="333333"/>
                <w:sz w:val="28"/>
              </w:rPr>
              <w:t>.04.20</w:t>
            </w:r>
            <w:r>
              <w:rPr>
                <w:rFonts w:ascii="Times New Roman" w:hAnsi="Times New Roman"/>
                <w:color w:val="333333"/>
                <w:sz w:val="28"/>
              </w:rPr>
              <w:t>2</w:t>
            </w:r>
            <w:r>
              <w:rPr>
                <w:rFonts w:ascii="Times New Roman" w:hAnsi="Times New Roman"/>
                <w:color w:val="333333"/>
                <w:sz w:val="28"/>
              </w:rPr>
              <w:t>3</w:t>
            </w:r>
            <w:bookmarkStart w:id="1" w:name="_GoBack"/>
            <w:bookmarkEnd w:id="1"/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3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Классные руководители</w:t>
            </w:r>
          </w:p>
        </w:tc>
      </w:tr>
      <w:tr>
        <w:trPr>
          <w:trHeight w:hRule="atLeast" w:val="195"/>
        </w:trPr>
        <w:tc>
          <w:tcPr>
            <w:tcW w:type="dxa" w:w="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4000000">
            <w:pPr>
              <w:spacing w:after="150" w:line="240" w:lineRule="auto"/>
              <w:ind/>
              <w:jc w:val="center"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14</w:t>
            </w:r>
          </w:p>
        </w:tc>
        <w:tc>
          <w:tcPr>
            <w:tcW w:type="dxa" w:w="43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5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Освещение проводимых мероприятий на сайте школы</w:t>
            </w:r>
            <w:r>
              <w:rPr>
                <w:rFonts w:ascii="Times New Roman" w:hAnsi="Times New Roman"/>
                <w:color w:val="333333"/>
                <w:sz w:val="28"/>
              </w:rPr>
              <w:t>, в социальных сетях.</w:t>
            </w:r>
          </w:p>
          <w:p w14:paraId="76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1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7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 </w:t>
            </w:r>
          </w:p>
        </w:tc>
        <w:tc>
          <w:tcPr>
            <w:tcW w:type="dxa" w:w="1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8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постоянно</w:t>
            </w:r>
          </w:p>
        </w:tc>
        <w:tc>
          <w:tcPr>
            <w:tcW w:type="dxa" w:w="2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left w:type="dxa" w:w="0"/>
              <w:right w:type="dxa" w:w="0"/>
            </w:tcMar>
            <w:vAlign w:val="bottom"/>
          </w:tcPr>
          <w:p w14:paraId="79000000">
            <w:pPr>
              <w:spacing w:after="150" w:line="240" w:lineRule="auto"/>
              <w:ind/>
              <w:rPr>
                <w:rFonts w:ascii="Times New Roman" w:hAnsi="Times New Roman"/>
                <w:color w:val="333333"/>
                <w:sz w:val="28"/>
              </w:rPr>
            </w:pPr>
            <w:r>
              <w:rPr>
                <w:rFonts w:ascii="Times New Roman" w:hAnsi="Times New Roman"/>
                <w:color w:val="333333"/>
                <w:sz w:val="28"/>
              </w:rPr>
              <w:t>Зам.директора</w:t>
            </w:r>
            <w:r>
              <w:rPr>
                <w:rFonts w:ascii="Times New Roman" w:hAnsi="Times New Roman"/>
                <w:color w:val="333333"/>
                <w:sz w:val="28"/>
              </w:rPr>
              <w:t xml:space="preserve"> по ВР</w:t>
            </w:r>
          </w:p>
        </w:tc>
      </w:tr>
    </w:tbl>
    <w:p w14:paraId="7A000000">
      <w:pPr>
        <w:spacing w:after="15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 </w:t>
      </w:r>
    </w:p>
    <w:p w14:paraId="7B000000">
      <w:pPr>
        <w:spacing w:after="15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 </w:t>
      </w:r>
    </w:p>
    <w:p w14:paraId="7C000000">
      <w:pPr>
        <w:spacing w:after="150" w:line="240" w:lineRule="auto"/>
        <w:ind/>
        <w:jc w:val="center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 </w:t>
      </w:r>
    </w:p>
    <w:p w14:paraId="7D000000">
      <w:pPr>
        <w:spacing w:after="150" w:line="24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 </w:t>
      </w:r>
    </w:p>
    <w:p w14:paraId="7E000000">
      <w:pPr>
        <w:spacing w:after="150" w:line="24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 </w:t>
      </w:r>
    </w:p>
    <w:p w14:paraId="7F000000">
      <w:pPr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toc 5"/>
    <w:next w:val="Style_2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2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2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2022-12-23T04:13:18Z</dcterms:modified>
</cp:coreProperties>
</file>